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right="0" w:firstLine="810" w:firstLineChars="300"/>
        <w:rPr>
          <w:rFonts w:ascii="微软雅黑" w:hAnsi="微软雅黑" w:eastAsia="微软雅黑" w:cs="微软雅黑"/>
          <w:i w:val="0"/>
          <w:caps w:val="0"/>
          <w:color w:val="000000"/>
          <w:spacing w:val="0"/>
        </w:rPr>
      </w:pPr>
      <w:r>
        <w:rPr>
          <w:rFonts w:hint="eastAsia" w:ascii="微软雅黑" w:hAnsi="微软雅黑" w:eastAsia="微软雅黑" w:cs="微软雅黑"/>
          <w:i w:val="0"/>
          <w:caps w:val="0"/>
          <w:color w:val="000000"/>
          <w:spacing w:val="0"/>
          <w:bdr w:val="none" w:color="auto" w:sz="0" w:space="0"/>
          <w:shd w:val="clear" w:fill="FFFFFF"/>
        </w:rPr>
        <w:t>西北第一个眼科专科联盟成立大会在西安市第一医院举行</w:t>
      </w:r>
    </w:p>
    <w:p>
      <w:pPr>
        <w:rPr>
          <w:rFonts w:hint="eastAsia" w:ascii="微软雅黑" w:hAnsi="微软雅黑" w:eastAsia="微软雅黑" w:cs="微软雅黑"/>
          <w:b w:val="0"/>
          <w:i w:val="0"/>
          <w:caps w:val="0"/>
          <w:color w:val="000000"/>
          <w:spacing w:val="0"/>
          <w:sz w:val="21"/>
          <w:szCs w:val="21"/>
          <w:shd w:val="clear" w:fill="FFFFFF"/>
        </w:rPr>
      </w:pPr>
      <w:r>
        <w:rPr>
          <w:rFonts w:ascii="微软雅黑" w:hAnsi="微软雅黑" w:eastAsia="微软雅黑" w:cs="微软雅黑"/>
          <w:b w:val="0"/>
          <w:i w:val="0"/>
          <w:caps w:val="0"/>
          <w:color w:val="000000"/>
          <w:spacing w:val="0"/>
          <w:sz w:val="21"/>
          <w:szCs w:val="21"/>
          <w:shd w:val="clear" w:fill="FFFFFF"/>
        </w:rPr>
        <w:t> </w:t>
      </w:r>
      <w:r>
        <w:rPr>
          <w:rFonts w:hint="eastAsia" w:ascii="微软雅黑" w:hAnsi="微软雅黑" w:eastAsia="微软雅黑" w:cs="微软雅黑"/>
          <w:b w:val="0"/>
          <w:i w:val="0"/>
          <w:caps w:val="0"/>
          <w:color w:val="000000"/>
          <w:spacing w:val="0"/>
          <w:sz w:val="21"/>
          <w:szCs w:val="21"/>
          <w:shd w:val="clear" w:fill="FFFFFF"/>
          <w:lang w:val="en-US" w:eastAsia="zh-CN"/>
        </w:rPr>
        <w:t xml:space="preserve">   </w:t>
      </w:r>
      <w:r>
        <w:rPr>
          <w:rFonts w:ascii="微软雅黑" w:hAnsi="微软雅黑" w:eastAsia="微软雅黑" w:cs="微软雅黑"/>
          <w:b w:val="0"/>
          <w:i w:val="0"/>
          <w:caps w:val="0"/>
          <w:color w:val="000000"/>
          <w:spacing w:val="0"/>
          <w:sz w:val="21"/>
          <w:szCs w:val="21"/>
          <w:shd w:val="clear" w:fill="FFFFFF"/>
        </w:rPr>
        <w:t>按照国务院和国家卫计委关于医疗联合体建设和发展指导意见中提出的“根据不同区域医疗机构优势专科资源，以若干所医疗机构特色专科技术力量为支撑，充分发挥国家医学</w:t>
      </w:r>
      <w:bookmarkStart w:id="0" w:name="_GoBack"/>
      <w:bookmarkEnd w:id="0"/>
      <w:r>
        <w:rPr>
          <w:rFonts w:ascii="微软雅黑" w:hAnsi="微软雅黑" w:eastAsia="微软雅黑" w:cs="微软雅黑"/>
          <w:b w:val="0"/>
          <w:i w:val="0"/>
          <w:caps w:val="0"/>
          <w:color w:val="000000"/>
          <w:spacing w:val="0"/>
          <w:sz w:val="21"/>
          <w:szCs w:val="21"/>
          <w:shd w:val="clear" w:fill="FFFFFF"/>
        </w:rPr>
        <w:t>中心、国家临床医学研究中心及其协同网络的作用，以专科协作为纽带，组建区域间若干特色专科联盟，形成补位发展模式”要求，西安市第一医院眼科从去年9月以来先后与陕西省内和西北地区有意愿且在当地眼科建设和业务开展有一定实力的11家医院签署了共同建立“陕西省眼科疾病临床医学研究中心暨西安市眼库角膜移植培训基地”专科联盟的合作协议。</w:t>
      </w:r>
      <w:r>
        <w:rPr>
          <w:rFonts w:hint="eastAsia" w:ascii="微软雅黑" w:hAnsi="微软雅黑" w:eastAsia="微软雅黑" w:cs="微软雅黑"/>
          <w:b w:val="0"/>
          <w:i w:val="0"/>
          <w:caps w:val="0"/>
          <w:color w:val="000000"/>
          <w:spacing w:val="0"/>
          <w:sz w:val="21"/>
          <w:szCs w:val="21"/>
          <w:shd w:val="clear" w:fill="FFFFFF"/>
        </w:rPr>
        <w:br w:type="textWrapping"/>
      </w:r>
      <w:r>
        <w:rPr>
          <w:rFonts w:hint="eastAsia" w:ascii="微软雅黑" w:hAnsi="微软雅黑" w:eastAsia="微软雅黑" w:cs="微软雅黑"/>
          <w:b w:val="0"/>
          <w:i w:val="0"/>
          <w:caps w:val="0"/>
          <w:color w:val="000000"/>
          <w:spacing w:val="0"/>
          <w:sz w:val="21"/>
          <w:szCs w:val="21"/>
          <w:shd w:val="clear" w:fill="FFFFFF"/>
        </w:rPr>
        <w:t>       2017年6月10日，来自陕西和周边省市的12家医疗机构眼科共同组成的“陕西省眼科疾病临床医学研究中心暨西安市眼库角膜移植培训基地专科联盟”（以下简称“角膜移植专科联盟”）成立大会在西安市第一医院隆重举行,这也是西北地区第一个眼科专科联盟，陕西省卫计委副主任孙振霖、陕西省卫计委医政医管局局长安海燕、西安市卫计委副主任王红艳、西安市卫计委科教处处长蒋群喜、陕西省科技厅社会发展处王可欣主任出席了本次大会，来自联盟成员单位的代表、省内外医疗机构眼科同仁以及多家媒体也共同参与和见证了角膜移植专科联盟的成立仪式。</w:t>
      </w:r>
      <w:r>
        <w:rPr>
          <w:rFonts w:hint="eastAsia" w:ascii="微软雅黑" w:hAnsi="微软雅黑" w:eastAsia="微软雅黑" w:cs="微软雅黑"/>
          <w:b w:val="0"/>
          <w:i w:val="0"/>
          <w:caps w:val="0"/>
          <w:color w:val="000000"/>
          <w:spacing w:val="0"/>
          <w:sz w:val="21"/>
          <w:szCs w:val="21"/>
          <w:shd w:val="clear" w:fill="FFFFFF"/>
        </w:rPr>
        <w:br w:type="textWrapping"/>
      </w:r>
      <w:r>
        <w:rPr>
          <w:rFonts w:hint="eastAsia" w:ascii="微软雅黑" w:hAnsi="微软雅黑" w:eastAsia="微软雅黑" w:cs="微软雅黑"/>
          <w:b w:val="0"/>
          <w:i w:val="0"/>
          <w:caps w:val="0"/>
          <w:color w:val="000000"/>
          <w:spacing w:val="0"/>
          <w:sz w:val="21"/>
          <w:szCs w:val="21"/>
          <w:shd w:val="clear" w:fill="FFFFFF"/>
        </w:rPr>
        <w:t>       会议由西安市第一医院副院长、眼科医院院长邵景主持，第一医院张世明院长致辞；青海省互助县医院作为第一个联盟合作成员代表联盟单位发言；喀什地区发改委专门为大会发来了贺信;陕西省卫计委副主任孙振霖在讲话中对西安市第一医院、西安市眼科医院多年来为百姓健康所做的工作给予充分肯定，对眼科角膜移植专科联盟给予高度赞扬，他说眼科专科联盟的成立，打破了地区限制，是建立医疗联合体的有力尝试，是专科技术发展推广的一条捷径。他希望眼科专科联盟在今后的工作中要切合实际，在专家的指导下，制定角膜眼表疾病的诊疗、角膜移植手术和角膜疾病临床研究的总体方案，将角膜眼表疾病的诊疗技术在联盟中有效推广运用，把联盟工作做实做细，实现资源共享，通过专科联盟的形式把医疗联合体建设进一步推进，使西部地区的医疗技术整体得到提高和发展。</w:t>
      </w:r>
      <w:r>
        <w:rPr>
          <w:rFonts w:hint="eastAsia" w:ascii="微软雅黑" w:hAnsi="微软雅黑" w:eastAsia="微软雅黑" w:cs="微软雅黑"/>
          <w:b w:val="0"/>
          <w:i w:val="0"/>
          <w:caps w:val="0"/>
          <w:color w:val="000000"/>
          <w:spacing w:val="0"/>
          <w:sz w:val="21"/>
          <w:szCs w:val="21"/>
          <w:shd w:val="clear" w:fill="FFFFFF"/>
        </w:rPr>
        <w:br w:type="textWrapping"/>
      </w:r>
      <w:r>
        <w:rPr>
          <w:rFonts w:hint="eastAsia" w:ascii="微软雅黑" w:hAnsi="微软雅黑" w:eastAsia="微软雅黑" w:cs="微软雅黑"/>
          <w:b w:val="0"/>
          <w:i w:val="0"/>
          <w:caps w:val="0"/>
          <w:color w:val="000000"/>
          <w:spacing w:val="0"/>
          <w:sz w:val="21"/>
          <w:szCs w:val="21"/>
          <w:shd w:val="clear" w:fill="FFFFFF"/>
        </w:rPr>
        <w:t>       随后张世明院长和与会领导共同为“陕西省眼科疾病临床医学研究中心暨西安市眼库角膜移植培训基地专科联盟”揭牌、专科联盟的12家成员单位代表在“角膜捐献倡议书”上签名并合影留言。</w:t>
      </w:r>
      <w:r>
        <w:rPr>
          <w:rFonts w:hint="eastAsia" w:ascii="微软雅黑" w:hAnsi="微软雅黑" w:eastAsia="微软雅黑" w:cs="微软雅黑"/>
          <w:b w:val="0"/>
          <w:i w:val="0"/>
          <w:caps w:val="0"/>
          <w:color w:val="000000"/>
          <w:spacing w:val="0"/>
          <w:sz w:val="21"/>
          <w:szCs w:val="21"/>
          <w:shd w:val="clear" w:fill="FFFFFF"/>
        </w:rPr>
        <w:br w:type="textWrapping"/>
      </w:r>
      <w:r>
        <w:rPr>
          <w:rFonts w:hint="eastAsia" w:ascii="微软雅黑" w:hAnsi="微软雅黑" w:eastAsia="微软雅黑" w:cs="微软雅黑"/>
          <w:b w:val="0"/>
          <w:i w:val="0"/>
          <w:caps w:val="0"/>
          <w:color w:val="000000"/>
          <w:spacing w:val="0"/>
          <w:sz w:val="21"/>
          <w:szCs w:val="21"/>
          <w:shd w:val="clear" w:fill="FFFFFF"/>
        </w:rPr>
        <w:t>       角膜眼表疾病是临床常见眼病，也是西部地区重要的致盲眼病之一，角膜移植是让角膜盲患者脱盲的唯一手段。西安市第一医院为发挥眼科优势，推广角膜疾病诊疗技术，提升眼科医护人员对角膜眼表疾病早期诊疗及护理水平，减少因角膜眼表疾病而致盲的患者人数，于2016年8月成立了“陕西省眼科疾病临床医学研究中心暨西安市眼库角膜移植培训基地”，并开始组建角膜移植手术专科联盟。按照国务院和国家卫计委关于医疗联合体建设和发展的指导意见精神，西安市第一医院眼科分别与陕西省和西北地区及河南省有意愿且在当地眼科建设和业务开展有相当实力的11家医院眼科签署了“陕西省眼科疾病临床医学研究中心暨西安市眼库角膜移植培训基地协作单位”的合作协议，进而以角膜专业技术力量为支撑，充分发挥陕西省眼科临床医学研究中心和西安市眼库及其协同网络的作用，组建区域间角膜移植专科联盟。</w:t>
      </w:r>
      <w:r>
        <w:rPr>
          <w:rFonts w:hint="eastAsia" w:ascii="微软雅黑" w:hAnsi="微软雅黑" w:eastAsia="微软雅黑" w:cs="微软雅黑"/>
          <w:b w:val="0"/>
          <w:i w:val="0"/>
          <w:caps w:val="0"/>
          <w:color w:val="000000"/>
          <w:spacing w:val="0"/>
          <w:sz w:val="21"/>
          <w:szCs w:val="21"/>
          <w:shd w:val="clear" w:fill="FFFFFF"/>
        </w:rPr>
        <w:br w:type="textWrapping"/>
      </w:r>
      <w:r>
        <w:rPr>
          <w:rFonts w:hint="eastAsia" w:ascii="微软雅黑" w:hAnsi="微软雅黑" w:eastAsia="微软雅黑" w:cs="微软雅黑"/>
          <w:b w:val="0"/>
          <w:i w:val="0"/>
          <w:caps w:val="0"/>
          <w:color w:val="000000"/>
          <w:spacing w:val="0"/>
          <w:sz w:val="21"/>
          <w:szCs w:val="21"/>
          <w:shd w:val="clear" w:fill="FFFFFF"/>
        </w:rPr>
        <w:t>       联盟成立后，西安市第一医院将与联盟成员单位按照西安市眼库二级工作站准入条件及标准，共建角膜捐献资源共享网络和眼病远程会诊平台，同时提供技术力量，协助成员单位建立“眼科病原微生物检查室”，开展角膜病早期快速诊断技术推广项目。通过角膜移植手术培训基地，开展相关技术的规范化培训，积极推进角膜眼表疾病临床分级诊疗会诊网络及双向转诊机制的建设。</w:t>
      </w:r>
      <w:r>
        <w:rPr>
          <w:rFonts w:hint="eastAsia" w:ascii="微软雅黑" w:hAnsi="微软雅黑" w:eastAsia="微软雅黑" w:cs="微软雅黑"/>
          <w:b w:val="0"/>
          <w:i w:val="0"/>
          <w:caps w:val="0"/>
          <w:color w:val="000000"/>
          <w:spacing w:val="0"/>
          <w:sz w:val="21"/>
          <w:szCs w:val="21"/>
          <w:shd w:val="clear" w:fill="FFFFFF"/>
        </w:rPr>
        <w:br w:type="textWrapping"/>
      </w:r>
      <w:r>
        <w:rPr>
          <w:rFonts w:hint="eastAsia" w:ascii="微软雅黑" w:hAnsi="微软雅黑" w:eastAsia="微软雅黑" w:cs="微软雅黑"/>
          <w:b w:val="0"/>
          <w:i w:val="0"/>
          <w:caps w:val="0"/>
          <w:color w:val="000000"/>
          <w:spacing w:val="0"/>
          <w:sz w:val="21"/>
          <w:szCs w:val="21"/>
          <w:shd w:val="clear" w:fill="FFFFFF"/>
        </w:rPr>
        <w:t>       西安市第一医院为贯彻“一带一路”发展战略和国家新一轮援疆工作指示精神，进一步提高精准医疗扶贫，在专科联盟的基础上积极配合喀什地区发改委及相关部门，联合喀什地区第一和第二人民医院眼科，共同开展“角膜盲喀什光明行”项目活动。该项目包含合力构建角膜及眼表疾病分级诊疗网络，开展喀什地区眼科疾病流病学调查，推动角膜捐赠相关知识的普及和宣传工作，专项培训角膜移植手术技术，资助贫困角膜盲患者完成角膜移植手术等内容。</w:t>
      </w:r>
      <w:r>
        <w:rPr>
          <w:rFonts w:hint="eastAsia" w:ascii="微软雅黑" w:hAnsi="微软雅黑" w:eastAsia="微软雅黑" w:cs="微软雅黑"/>
          <w:b w:val="0"/>
          <w:i w:val="0"/>
          <w:caps w:val="0"/>
          <w:color w:val="000000"/>
          <w:spacing w:val="0"/>
          <w:sz w:val="21"/>
          <w:szCs w:val="21"/>
          <w:shd w:val="clear" w:fill="FFFFFF"/>
        </w:rPr>
        <w:br w:type="textWrapping"/>
      </w:r>
      <w:r>
        <w:rPr>
          <w:rFonts w:hint="eastAsia" w:ascii="微软雅黑" w:hAnsi="微软雅黑" w:eastAsia="微软雅黑" w:cs="微软雅黑"/>
          <w:b w:val="0"/>
          <w:i w:val="0"/>
          <w:caps w:val="0"/>
          <w:color w:val="000000"/>
          <w:spacing w:val="0"/>
          <w:sz w:val="21"/>
          <w:szCs w:val="21"/>
          <w:shd w:val="clear" w:fill="FFFFFF"/>
        </w:rPr>
        <w:t>       西安是古丝绸之路的起点，也是东西部的交汇点，西北地区又是新丝绸之路经济带的主要区域，专科联盟的建立，不仅是推进医疗联合体建设、开展分级诊疗的一项具体措施，也是发挥西安区域位置优势，搭建一个东西部眼科技术交流的平台，通过发挥理念优势、经验优势、文化优势和人才优势，促进先进的医疗技术向丝绸之路沿线省区、进而向沿线国家转移转化，服务国家“一带一路”战略，这也是西安市第一医院推进“健康丝绸之路”建设的一个大格局。</w:t>
      </w:r>
      <w:r>
        <w:rPr>
          <w:rFonts w:hint="eastAsia" w:ascii="微软雅黑" w:hAnsi="微软雅黑" w:eastAsia="微软雅黑" w:cs="微软雅黑"/>
          <w:b w:val="0"/>
          <w:i w:val="0"/>
          <w:caps w:val="0"/>
          <w:color w:val="000000"/>
          <w:spacing w:val="0"/>
          <w:sz w:val="21"/>
          <w:szCs w:val="21"/>
          <w:shd w:val="clear" w:fill="FFFFFF"/>
        </w:rPr>
        <w:br w:type="textWrapping"/>
      </w:r>
      <w:r>
        <w:rPr>
          <w:rFonts w:hint="eastAsia" w:ascii="微软雅黑" w:hAnsi="微软雅黑" w:eastAsia="微软雅黑" w:cs="微软雅黑"/>
          <w:b w:val="0"/>
          <w:i w:val="0"/>
          <w:caps w:val="0"/>
          <w:color w:val="000000"/>
          <w:spacing w:val="0"/>
          <w:sz w:val="21"/>
          <w:szCs w:val="21"/>
          <w:shd w:val="clear" w:fill="FFFFFF"/>
        </w:rPr>
        <w:t>       借联盟大会成立之机，西安市第一医院还同时举办了国家级继续医学教育项目“角膜移植手术技术学习班”，学习班邀请了国内著名的眼科专家，以及国内著名的眼科护理专家，他们带来了最前沿的眼科技术理论和自身丰富的临床经验。学习班不仅有理论授课，还有板层角膜移植手术示范和实际操练，这对提高角膜眼表疾病的认识，提升角膜移植手术技术都是一次难得的机会，眼科专科联盟今后还将开展更多的专项技术培训，以便更好地推进角膜移植技术，惠及更多的角膜盲患者。</w:t>
      </w:r>
      <w:r>
        <w:rPr>
          <w:rFonts w:hint="eastAsia" w:ascii="微软雅黑" w:hAnsi="微软雅黑" w:eastAsia="微软雅黑" w:cs="微软雅黑"/>
          <w:b w:val="0"/>
          <w:i w:val="0"/>
          <w:caps w:val="0"/>
          <w:color w:val="000000"/>
          <w:spacing w:val="0"/>
          <w:sz w:val="21"/>
          <w:szCs w:val="21"/>
          <w:shd w:val="clear" w:fill="FFFFFF"/>
        </w:rPr>
        <w:br w:type="textWrapping"/>
      </w:r>
      <w:r>
        <w:rPr>
          <w:rFonts w:hint="eastAsia" w:ascii="微软雅黑" w:hAnsi="微软雅黑" w:eastAsia="微软雅黑" w:cs="微软雅黑"/>
          <w:b w:val="0"/>
          <w:i w:val="0"/>
          <w:caps w:val="0"/>
          <w:color w:val="000000"/>
          <w:spacing w:val="0"/>
          <w:sz w:val="21"/>
          <w:szCs w:val="21"/>
          <w:shd w:val="clear" w:fill="FFFFFF"/>
        </w:rPr>
        <w:t>       在6月9日下午,角膜移植专科联盟的12个创始成员单位代表举行了第一次工作例会，会议由西安市第一医院副院长、眼科医院院长邵景主持。会议讨论通过了联盟章程和角膜捐赠倡议书，通过了联盟成立大会议程和联盟的秘书人选，通报了准备开展“角膜盲喀什光明行”项目内容。西安市眼库、陕西省眼科研究所、西安市第一医院制剂室的负责人分别就建立眼库二级工作站、眼库网络会诊平台、眼科病原微生物研究室和推广使用眼科制剂做了情况介绍；会议还对联盟基地和成员单位的责任、义务和权力做了说明，会议提出了联盟标识徽章的设计思路和定期召开联盟工作会议的程序。会后联盟成员单位代表参观了西安市第一医院眼科门诊、功能检查区、眼库、眼科研究所和制剂室。</w:t>
      </w:r>
    </w:p>
    <w:p>
      <w:pPr>
        <w:rPr>
          <w:rFonts w:hint="eastAsia" w:ascii="微软雅黑" w:hAnsi="微软雅黑" w:eastAsia="微软雅黑" w:cs="微软雅黑"/>
          <w:b w:val="0"/>
          <w:i w:val="0"/>
          <w:caps w:val="0"/>
          <w:color w:val="000000"/>
          <w:spacing w:val="0"/>
          <w:sz w:val="21"/>
          <w:szCs w:val="21"/>
          <w:shd w:val="clear" w:fill="FFFFFF"/>
          <w:lang w:eastAsia="zh-CN"/>
        </w:rPr>
      </w:pPr>
      <w:r>
        <w:rPr>
          <w:rFonts w:hint="eastAsia" w:ascii="微软雅黑" w:hAnsi="微软雅黑" w:eastAsia="微软雅黑" w:cs="微软雅黑"/>
          <w:b w:val="0"/>
          <w:i w:val="0"/>
          <w:caps w:val="0"/>
          <w:color w:val="000000"/>
          <w:spacing w:val="0"/>
          <w:sz w:val="21"/>
          <w:szCs w:val="21"/>
          <w:shd w:val="clear" w:fill="FFFFFF"/>
          <w:lang w:eastAsia="zh-CN"/>
        </w:rPr>
        <w:drawing>
          <wp:inline distT="0" distB="0" distL="114300" distR="114300">
            <wp:extent cx="5267960" cy="3510280"/>
            <wp:effectExtent l="0" t="0" r="8890" b="13970"/>
            <wp:docPr id="1" name="图片 1" descr="20170612064357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170612064357422"/>
                    <pic:cNvPicPr>
                      <a:picLocks noChangeAspect="1"/>
                    </pic:cNvPicPr>
                  </pic:nvPicPr>
                  <pic:blipFill>
                    <a:blip r:embed="rId4"/>
                    <a:stretch>
                      <a:fillRect/>
                    </a:stretch>
                  </pic:blipFill>
                  <pic:spPr>
                    <a:xfrm>
                      <a:off x="0" y="0"/>
                      <a:ext cx="5267960" cy="3510280"/>
                    </a:xfrm>
                    <a:prstGeom prst="rect">
                      <a:avLst/>
                    </a:prstGeom>
                  </pic:spPr>
                </pic:pic>
              </a:graphicData>
            </a:graphic>
          </wp:inline>
        </w:drawing>
      </w:r>
    </w:p>
    <w:p>
      <w:pPr>
        <w:rPr>
          <w:rFonts w:hint="eastAsia" w:ascii="微软雅黑" w:hAnsi="微软雅黑" w:eastAsia="微软雅黑" w:cs="微软雅黑"/>
          <w:b w:val="0"/>
          <w:i w:val="0"/>
          <w:caps w:val="0"/>
          <w:color w:val="000000"/>
          <w:spacing w:val="0"/>
          <w:sz w:val="21"/>
          <w:szCs w:val="21"/>
          <w:shd w:val="clear" w:fill="FFFFFF"/>
          <w:lang w:eastAsia="zh-CN"/>
        </w:rPr>
      </w:pPr>
      <w:r>
        <w:rPr>
          <w:rFonts w:hint="eastAsia" w:ascii="微软雅黑" w:hAnsi="微软雅黑" w:eastAsia="微软雅黑" w:cs="微软雅黑"/>
          <w:b w:val="0"/>
          <w:i w:val="0"/>
          <w:caps w:val="0"/>
          <w:color w:val="000000"/>
          <w:spacing w:val="0"/>
          <w:sz w:val="21"/>
          <w:szCs w:val="21"/>
          <w:shd w:val="clear" w:fill="FFFFFF"/>
          <w:lang w:eastAsia="zh-CN"/>
        </w:rPr>
        <w:drawing>
          <wp:inline distT="0" distB="0" distL="114300" distR="114300">
            <wp:extent cx="5271770" cy="3505835"/>
            <wp:effectExtent l="0" t="0" r="5080" b="18415"/>
            <wp:docPr id="2" name="图片 2" descr="2017061206445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170612064459256"/>
                    <pic:cNvPicPr>
                      <a:picLocks noChangeAspect="1"/>
                    </pic:cNvPicPr>
                  </pic:nvPicPr>
                  <pic:blipFill>
                    <a:blip r:embed="rId5"/>
                    <a:stretch>
                      <a:fillRect/>
                    </a:stretch>
                  </pic:blipFill>
                  <pic:spPr>
                    <a:xfrm>
                      <a:off x="0" y="0"/>
                      <a:ext cx="5271770" cy="3505835"/>
                    </a:xfrm>
                    <a:prstGeom prst="rect">
                      <a:avLst/>
                    </a:prstGeom>
                  </pic:spPr>
                </pic:pic>
              </a:graphicData>
            </a:graphic>
          </wp:inline>
        </w:drawing>
      </w:r>
    </w:p>
    <w:p>
      <w:pPr>
        <w:rPr>
          <w:rFonts w:hint="eastAsia" w:ascii="微软雅黑" w:hAnsi="微软雅黑" w:eastAsia="微软雅黑" w:cs="微软雅黑"/>
          <w:b w:val="0"/>
          <w:i w:val="0"/>
          <w:caps w:val="0"/>
          <w:color w:val="000000"/>
          <w:spacing w:val="0"/>
          <w:sz w:val="21"/>
          <w:szCs w:val="21"/>
          <w:shd w:val="clear" w:fill="FFFFFF"/>
          <w:lang w:eastAsia="zh-CN"/>
        </w:rPr>
      </w:pPr>
      <w:r>
        <w:rPr>
          <w:rFonts w:hint="eastAsia" w:ascii="微软雅黑" w:hAnsi="微软雅黑" w:eastAsia="微软雅黑" w:cs="微软雅黑"/>
          <w:b w:val="0"/>
          <w:i w:val="0"/>
          <w:caps w:val="0"/>
          <w:color w:val="000000"/>
          <w:spacing w:val="0"/>
          <w:sz w:val="21"/>
          <w:szCs w:val="21"/>
          <w:shd w:val="clear" w:fill="FFFFFF"/>
          <w:lang w:eastAsia="zh-CN"/>
        </w:rPr>
        <w:drawing>
          <wp:inline distT="0" distB="0" distL="114300" distR="114300">
            <wp:extent cx="5272405" cy="3512820"/>
            <wp:effectExtent l="0" t="0" r="4445" b="11430"/>
            <wp:docPr id="3" name="图片 3" descr="20170612064609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170612064609746"/>
                    <pic:cNvPicPr>
                      <a:picLocks noChangeAspect="1"/>
                    </pic:cNvPicPr>
                  </pic:nvPicPr>
                  <pic:blipFill>
                    <a:blip r:embed="rId6"/>
                    <a:stretch>
                      <a:fillRect/>
                    </a:stretch>
                  </pic:blipFill>
                  <pic:spPr>
                    <a:xfrm>
                      <a:off x="0" y="0"/>
                      <a:ext cx="5272405" cy="3512820"/>
                    </a:xfrm>
                    <a:prstGeom prst="rect">
                      <a:avLst/>
                    </a:prstGeom>
                  </pic:spPr>
                </pic:pic>
              </a:graphicData>
            </a:graphic>
          </wp:inline>
        </w:drawing>
      </w:r>
    </w:p>
    <w:p>
      <w:pPr>
        <w:rPr>
          <w:rFonts w:hint="eastAsia" w:ascii="微软雅黑" w:hAnsi="微软雅黑" w:eastAsia="微软雅黑" w:cs="微软雅黑"/>
          <w:b w:val="0"/>
          <w:i w:val="0"/>
          <w:caps w:val="0"/>
          <w:color w:val="000000"/>
          <w:spacing w:val="0"/>
          <w:sz w:val="21"/>
          <w:szCs w:val="21"/>
          <w:shd w:val="clear" w:fill="FFFFFF"/>
          <w:lang w:eastAsia="zh-CN"/>
        </w:rPr>
      </w:pPr>
      <w:r>
        <w:rPr>
          <w:rFonts w:hint="eastAsia" w:ascii="微软雅黑" w:hAnsi="微软雅黑" w:eastAsia="微软雅黑" w:cs="微软雅黑"/>
          <w:b w:val="0"/>
          <w:i w:val="0"/>
          <w:caps w:val="0"/>
          <w:color w:val="000000"/>
          <w:spacing w:val="0"/>
          <w:sz w:val="21"/>
          <w:szCs w:val="21"/>
          <w:shd w:val="clear" w:fill="FFFFFF"/>
          <w:lang w:eastAsia="zh-CN"/>
        </w:rPr>
        <w:drawing>
          <wp:inline distT="0" distB="0" distL="114300" distR="114300">
            <wp:extent cx="5271770" cy="3502025"/>
            <wp:effectExtent l="0" t="0" r="5080" b="3175"/>
            <wp:docPr id="4" name="图片 4" descr="2017061206464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170612064642250"/>
                    <pic:cNvPicPr>
                      <a:picLocks noChangeAspect="1"/>
                    </pic:cNvPicPr>
                  </pic:nvPicPr>
                  <pic:blipFill>
                    <a:blip r:embed="rId7"/>
                    <a:stretch>
                      <a:fillRect/>
                    </a:stretch>
                  </pic:blipFill>
                  <pic:spPr>
                    <a:xfrm>
                      <a:off x="0" y="0"/>
                      <a:ext cx="5271770" cy="3502025"/>
                    </a:xfrm>
                    <a:prstGeom prst="rect">
                      <a:avLst/>
                    </a:prstGeom>
                  </pic:spPr>
                </pic:pic>
              </a:graphicData>
            </a:graphic>
          </wp:inline>
        </w:drawing>
      </w:r>
    </w:p>
    <w:p>
      <w:pPr>
        <w:rPr>
          <w:rFonts w:hint="eastAsia" w:ascii="微软雅黑" w:hAnsi="微软雅黑" w:eastAsia="微软雅黑" w:cs="微软雅黑"/>
          <w:b w:val="0"/>
          <w:i w:val="0"/>
          <w:caps w:val="0"/>
          <w:color w:val="000000"/>
          <w:spacing w:val="0"/>
          <w:sz w:val="21"/>
          <w:szCs w:val="21"/>
          <w:shd w:val="clear" w:fill="FFFFFF"/>
          <w:lang w:eastAsia="zh-CN"/>
        </w:rPr>
      </w:pPr>
      <w:r>
        <w:rPr>
          <w:rFonts w:hint="eastAsia" w:ascii="微软雅黑" w:hAnsi="微软雅黑" w:eastAsia="微软雅黑" w:cs="微软雅黑"/>
          <w:b w:val="0"/>
          <w:i w:val="0"/>
          <w:caps w:val="0"/>
          <w:color w:val="000000"/>
          <w:spacing w:val="0"/>
          <w:sz w:val="21"/>
          <w:szCs w:val="21"/>
          <w:shd w:val="clear" w:fill="FFFFFF"/>
          <w:lang w:eastAsia="zh-CN"/>
        </w:rPr>
        <w:drawing>
          <wp:inline distT="0" distB="0" distL="114300" distR="114300">
            <wp:extent cx="5271770" cy="3506470"/>
            <wp:effectExtent l="0" t="0" r="5080" b="17780"/>
            <wp:docPr id="5" name="图片 5" descr="2017061206474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170612064742173"/>
                    <pic:cNvPicPr>
                      <a:picLocks noChangeAspect="1"/>
                    </pic:cNvPicPr>
                  </pic:nvPicPr>
                  <pic:blipFill>
                    <a:blip r:embed="rId8"/>
                    <a:stretch>
                      <a:fillRect/>
                    </a:stretch>
                  </pic:blipFill>
                  <pic:spPr>
                    <a:xfrm>
                      <a:off x="0" y="0"/>
                      <a:ext cx="5271770" cy="3506470"/>
                    </a:xfrm>
                    <a:prstGeom prst="rect">
                      <a:avLst/>
                    </a:prstGeom>
                  </pic:spPr>
                </pic:pic>
              </a:graphicData>
            </a:graphic>
          </wp:inline>
        </w:drawing>
      </w:r>
    </w:p>
    <w:p>
      <w:pPr>
        <w:rPr>
          <w:rFonts w:hint="eastAsia" w:ascii="微软雅黑" w:hAnsi="微软雅黑" w:eastAsia="微软雅黑" w:cs="微软雅黑"/>
          <w:b w:val="0"/>
          <w:i w:val="0"/>
          <w:caps w:val="0"/>
          <w:color w:val="000000"/>
          <w:spacing w:val="0"/>
          <w:sz w:val="21"/>
          <w:szCs w:val="21"/>
          <w:shd w:val="clear" w:fill="FFFFFF"/>
          <w:lang w:eastAsia="zh-CN"/>
        </w:rPr>
      </w:pPr>
      <w:r>
        <w:rPr>
          <w:rFonts w:hint="eastAsia" w:ascii="微软雅黑" w:hAnsi="微软雅黑" w:eastAsia="微软雅黑" w:cs="微软雅黑"/>
          <w:b w:val="0"/>
          <w:i w:val="0"/>
          <w:caps w:val="0"/>
          <w:color w:val="000000"/>
          <w:spacing w:val="0"/>
          <w:sz w:val="21"/>
          <w:szCs w:val="21"/>
          <w:shd w:val="clear" w:fill="FFFFFF"/>
          <w:lang w:eastAsia="zh-CN"/>
        </w:rPr>
        <w:drawing>
          <wp:inline distT="0" distB="0" distL="114300" distR="114300">
            <wp:extent cx="5271770" cy="3510280"/>
            <wp:effectExtent l="0" t="0" r="5080" b="13970"/>
            <wp:docPr id="6" name="图片 6" descr="201706120648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170612064815100"/>
                    <pic:cNvPicPr>
                      <a:picLocks noChangeAspect="1"/>
                    </pic:cNvPicPr>
                  </pic:nvPicPr>
                  <pic:blipFill>
                    <a:blip r:embed="rId9"/>
                    <a:stretch>
                      <a:fillRect/>
                    </a:stretch>
                  </pic:blipFill>
                  <pic:spPr>
                    <a:xfrm>
                      <a:off x="0" y="0"/>
                      <a:ext cx="5271770" cy="3510280"/>
                    </a:xfrm>
                    <a:prstGeom prst="rect">
                      <a:avLst/>
                    </a:prstGeom>
                  </pic:spPr>
                </pic:pic>
              </a:graphicData>
            </a:graphic>
          </wp:inline>
        </w:drawing>
      </w:r>
    </w:p>
    <w:p>
      <w:pPr>
        <w:rPr>
          <w:rFonts w:hint="eastAsia" w:ascii="微软雅黑" w:hAnsi="微软雅黑" w:eastAsia="微软雅黑" w:cs="微软雅黑"/>
          <w:b w:val="0"/>
          <w:i w:val="0"/>
          <w:caps w:val="0"/>
          <w:color w:val="000000"/>
          <w:spacing w:val="0"/>
          <w:sz w:val="21"/>
          <w:szCs w:val="21"/>
          <w:shd w:val="clear" w:fill="FFFFFF"/>
          <w:lang w:eastAsia="zh-CN"/>
        </w:rPr>
      </w:pPr>
      <w:r>
        <w:rPr>
          <w:rFonts w:hint="eastAsia" w:ascii="微软雅黑" w:hAnsi="微软雅黑" w:eastAsia="微软雅黑" w:cs="微软雅黑"/>
          <w:b w:val="0"/>
          <w:i w:val="0"/>
          <w:caps w:val="0"/>
          <w:color w:val="000000"/>
          <w:spacing w:val="0"/>
          <w:sz w:val="21"/>
          <w:szCs w:val="21"/>
          <w:shd w:val="clear" w:fill="FFFFFF"/>
          <w:lang w:eastAsia="zh-CN"/>
        </w:rPr>
        <w:drawing>
          <wp:inline distT="0" distB="0" distL="114300" distR="114300">
            <wp:extent cx="5264150" cy="2818765"/>
            <wp:effectExtent l="0" t="0" r="12700" b="635"/>
            <wp:docPr id="7" name="图片 7" descr="20170612064850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170612064850793"/>
                    <pic:cNvPicPr>
                      <a:picLocks noChangeAspect="1"/>
                    </pic:cNvPicPr>
                  </pic:nvPicPr>
                  <pic:blipFill>
                    <a:blip r:embed="rId10"/>
                    <a:stretch>
                      <a:fillRect/>
                    </a:stretch>
                  </pic:blipFill>
                  <pic:spPr>
                    <a:xfrm>
                      <a:off x="0" y="0"/>
                      <a:ext cx="5264150" cy="281876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0D441C3"/>
    <w:rsid w:val="70D441C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3">
    <w:name w:val="Default Paragraph Font"/>
    <w:semiHidden/>
    <w:qFormat/>
    <w:uiPriority w:val="0"/>
  </w:style>
  <w:style w:type="table" w:default="1" w:styleId="4">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Office_10.1.0.6749_F1E327BC-269C-435d-A152-05C5408002CA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2017-09-08T01:46:00Z</dcterms:created>
  <dc:creator>Administrator</dc:creator>
  <cp:lastModifiedBy>Administrator</cp:lastModifiedBy>
  <dcterms:modified xsi:type="dcterms:W3CDTF">2017-09-08T01:54:06Z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