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80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91"/>
        <w:gridCol w:w="2646"/>
        <w:gridCol w:w="6593"/>
        <w:gridCol w:w="723"/>
        <w:gridCol w:w="722"/>
        <w:gridCol w:w="890"/>
        <w:gridCol w:w="655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1" w:type="dxa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刊号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刊物名称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论文题目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作者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科室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发表时间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影响因子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JOURNAL OF THE AMERICAN SOCIETY OF NEPHROLOGY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美国肾脏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病学会杂志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MicroRNA-92a Mediates Endothelial Dysfunction in CKD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miR-92a介导慢性肾病的内皮细胞损伤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尚粉青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2017.11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8.966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三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单位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SCI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-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E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"https://www.ncbi.nlm.nih.gov/pubmed/?term=variant+in+the+CXCL+12+gene+was+associated+with+Coronary+artery+disease" \o "Oncotarget." </w:instrText>
            </w:r>
            <w:r>
              <w:fldChar w:fldCharType="separate"/>
            </w:r>
            <w:r>
              <w:rPr>
                <w:b w:val="0"/>
                <w:bCs w:val="0"/>
                <w:kern w:val="0"/>
                <w:sz w:val="15"/>
                <w:szCs w:val="15"/>
              </w:rPr>
              <w:t>Oncotarget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肿瘤标靶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Variants in the CXCL12 gene was associated with coronary artery disease susceptibility in Chinese Han population.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CXCL12基因多态性与中国汉族人群冠心病关联研究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马会军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心内二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5.168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第二作者第一单位（前二名共同第一作者）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"https://www.ncbi.nlm.nih.gov/pubmed/?term=variant+in+the+CXCL+12+gene+was+associated+with+Coronary+artery+disease" \o "Oncotarget." </w:instrText>
            </w:r>
            <w:r>
              <w:fldChar w:fldCharType="separate"/>
            </w:r>
            <w:r>
              <w:rPr>
                <w:b w:val="0"/>
                <w:bCs w:val="0"/>
                <w:kern w:val="0"/>
                <w:sz w:val="15"/>
                <w:szCs w:val="15"/>
              </w:rPr>
              <w:t>Oncotarget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肿瘤标靶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Variants in the SMARCA4 gene was associated with coronary heart disease susceptibility in Chinese han population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SMARCA4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基因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突变与汉族人群冠心病遗传易感性研究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郭瑄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心内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2016.12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5.168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第一作者第二单位（前二名共同第一作者）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"https://www.ncbi.nlm.nih.gov/pubmed/?term=variant+in+the+CXCL+12+gene+was+associated+with+Coronary+artery+disease" \o "Oncotarget." </w:instrText>
            </w:r>
            <w:r>
              <w:fldChar w:fldCharType="separate"/>
            </w:r>
            <w:r>
              <w:rPr>
                <w:b w:val="0"/>
                <w:bCs w:val="0"/>
                <w:kern w:val="0"/>
                <w:sz w:val="15"/>
                <w:szCs w:val="15"/>
              </w:rPr>
              <w:t>Oncotarget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fldChar w:fldCharType="end"/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肿瘤标靶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Sex-specific association of SH2B3 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and SMARCA4 polymorphisms with coronary artery disease susceptibility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SH2B3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和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SMARCA4基因多态性与冠心病易感性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纪玉强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心研室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2017.07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5.168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第一作者第三单位（前二名共同第一作者）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SCI-E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Scientific Reports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科学报道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Analysis of RP2 and RPGR Mutations in Five X-Linked Chinese Families with Retinitis Pigmentosa.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RP2和RPGR突变基因在5个X-连锁的视网膜色素变性中国家系中的分析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申笛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2017.3.15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4.259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第三作者第一单位（前三名共同第一作者）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Scientific Reports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科学报道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Protamine zinc insulin combined with sodium selenite improves glycometabolism in the diabetic KKAy mice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精蛋白锌胰岛素联合亚硒酸钠对KKAy小鼠糖代谢的影响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陆娟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2016.05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4.259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第一作者第二单位（前三名共同第一作者）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SCI-E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"https://www.ncbi.nlm.nih.gov/pubmed/28242046" \o "Atherosclerosis." </w:instrText>
            </w:r>
            <w:r>
              <w:fldChar w:fldCharType="separate"/>
            </w:r>
            <w:r>
              <w:rPr>
                <w:b w:val="0"/>
                <w:bCs w:val="0"/>
                <w:kern w:val="0"/>
                <w:sz w:val="15"/>
                <w:szCs w:val="15"/>
              </w:rPr>
              <w:t>Atherosclerosis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fldChar w:fldCharType="end"/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动脉粥样硬化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Association between peripheral blood cells mitochondrial DNA content and severity of coronary heart disease.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外周循环血细胞的线粒体DNA含量和冠心病的严重程度之间的联系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宁明安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心内五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2017.02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4.239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第三作者第一单位（前三名共同第一作者）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CANCER MEDICINE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癌症药物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The mTOR inhibition in concurrence with ERK1/2 activation is involved in excessive autophagy induced by glycyrrhizin in hepatocellular carcinoma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mTOR抑制与ERK1／2激活同时参与了甘草酸诱导的肝细胞癌过度自噬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杨华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老年病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2017.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3.362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第二作者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第一单位（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前五名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为共同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INVESTIGATIVE OPHTHALMOLOGY &amp; VISUAL SCIENCE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眼科学与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视觉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科学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Astrocytes in the Optic Nerve Head of Glaucomatous Mice Display a Characteristic Reactive Phenotype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慢性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高眼压小鼠模型中视乳头星型胶质细胞特异性活化表型的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研究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王睿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眼科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2017.02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3.303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第一作者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作者单位</w:t>
            </w:r>
            <w:r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  <w:t>未署名第一医院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QJM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：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An international Journal of Medicine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QJM: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国际医学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Acute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 xml:space="preserve"> ocular ischemic syndrome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眼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缺血综合征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drawing>
                <wp:inline distT="0" distB="0" distL="0" distR="0">
                  <wp:extent cx="3386455" cy="2308860"/>
                  <wp:effectExtent l="0" t="0" r="4445" b="152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387" t="10466" r="26370" b="13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075" cy="232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蔺雪梅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神内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2017.08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3.131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QJM-AN INTERNATIONAL JOURNAL OF MEDICINE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QJM: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国际医学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Beau's lines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博氏线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蔺雪梅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神内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06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3.131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SCI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Journal of Human Hypertension人类高血压杂志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 xml:space="preserve">Plasma Sfrp5 and adiponectin levels in relation to blood pressure among obese 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children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肥胖儿童血Sfrp5和脂联素与血压的关系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楚海平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2.797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第二作者第一单位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BIOMEDICINE &amp; PHARMACOTHERAPY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生物医学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与药物治疗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Inhibition of miR-363 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protects cardiomyocytes against hypoxia-induced apoptosis through regulation</w:t>
            </w:r>
            <w:r>
              <w:rPr>
                <w:kern w:val="0"/>
                <w:sz w:val="15"/>
                <w:szCs w:val="15"/>
              </w:rPr>
              <w:t> of 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Notch signaling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抑制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miR-363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通过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调节Notch信号途径来保护缺氧诱导的心肌细胞凋亡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纪玉强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心研室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2017.03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2.759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第二作者第一单位（前二名共同第一作者）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BIOCHEMICAL AND BIOPHYSICAL RESEARCH COMMUNICATIONS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生物化学和生物物理研究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通讯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widowControl/>
              <w:shd w:val="clear" w:color="auto" w:fill="F8F8F8"/>
              <w:jc w:val="left"/>
              <w:textAlignment w:val="top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LncRNA Gm15290 sponges miR-27b to promote PPAR gamma-induced fat deposition and contribute to body weight gain in mice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gm15290 sponges miR-27b促进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PPARγ诱导的脂肪沉积和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小鼠体重增加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刘伟华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2017.11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2.466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NEUROSCIENCE LETTERS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神经科学通讯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MicroRNA-125b promotes neurons cell 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apoptosis and Tau phosphorylation in Alzheimer's disease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microRNA-125b促进神经元细胞凋亡和阿尔茨海默病中的tau蛋白磷酸化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马小惠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0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17.11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2.18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一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单位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ONCOLOGY RESEARCH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肿瘤研究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Overexpression of MicroRNA-216a Suppresses Proliferation, Migration, and Invasion of Glioma Cells by Targeting Leucine-Rich Repeat -Containing G Protein -Coupled Receptor 5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过表达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microRNA-216a通过富含亮氨酸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的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G蛋白偶联受体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5抑制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胶质瘤细胞增殖，迁移和侵袭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徐琨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眼研所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2017.05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第二作者第一单位（前二名共同第一作者）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International Journal of Clinical and Experimental Pathology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国际临床和实验医学杂志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CDKN2BAS polymorphisms are associated with coronary heart disease in Chinese han population.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CDKN2BAS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基因多态性与中国汉族人群冠心病患病风险相关性研究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马会军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心内二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2017.10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1.706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第二作者第一单位（前二名共同第一作者）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International Journal of Clinical and Experimental Pathology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国际临床和实验医学杂志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Genetic polymorphisms and phenotypic analysis of CYP2A6 in the Sherpa population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在夏尔巴人的群体遗传多态性与CYP2A6的表型分析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孙芳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药房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2016.09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1.706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第二作者</w:t>
            </w:r>
            <w:r>
              <w:rPr>
                <w:b/>
                <w:bCs/>
                <w:kern w:val="0"/>
                <w:sz w:val="15"/>
                <w:szCs w:val="15"/>
              </w:rPr>
              <w:t>第一单位（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前二名</w:t>
            </w:r>
            <w:r>
              <w:rPr>
                <w:b/>
                <w:bCs/>
                <w:kern w:val="0"/>
                <w:sz w:val="15"/>
                <w:szCs w:val="15"/>
              </w:rPr>
              <w:t>为共同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第一</w:t>
            </w:r>
            <w:r>
              <w:rPr>
                <w:b/>
                <w:bCs/>
                <w:kern w:val="0"/>
                <w:sz w:val="15"/>
                <w:szCs w:val="15"/>
              </w:rPr>
              <w:t>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EXPERIMENTAL AND THERAPEUTIC MEDICINE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实验和医学治疗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Lycium barbarum polysaccharide protects against neurotoxicity via the Nrf2-HO-1 pathway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枸杞多糖通过nrf2-ho-1通路对神经毒性的抑制作用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曹淑梅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2017.11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1.261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一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单位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INTERNATIONAL JOURNAL OF OPHTHALMOLOGY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国际眼科杂志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Uveal effusion following acute primary angle-closure: a retrospective case series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葡萄膜渗漏后急性原发性闭角：回顾性病例系列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杨建刚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眼科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2017.03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1.177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第一作者第一单位（前二名共同第一作者）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OPHTHALMOLOGY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国际眼科杂志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MnSOD Val16Ala polymorphism associated with retinopathy risk in diabetes: a PRISMA-compliant Meta-analysis of case-control studies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Va16Ala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多态性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与糖尿病视网膜病变风险的相关性的一项对病例对照研究的PRISMA-compliant Meta</w:t>
            </w: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分析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黄磊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眼科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2017.04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1.177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第一作者第一单位（前二名共同第一作者）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kern w:val="0"/>
                <w:sz w:val="15"/>
                <w:szCs w:val="15"/>
              </w:rPr>
              <w:t>GENETICS AND MOLECULAR RESEARCH</w:t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遗传学与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分子生物学研究期刊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RUNX3 promoter methylation correlation with 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pathogenesis of hepatocellular carcinoma in Asians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路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伟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消化科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2016.06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0.764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kern w:val="0"/>
                <w:sz w:val="15"/>
                <w:szCs w:val="15"/>
              </w:rPr>
              <w:t>第一作者</w:t>
            </w:r>
            <w:r>
              <w:rPr>
                <w:b w:val="0"/>
                <w:bCs w:val="0"/>
                <w:kern w:val="0"/>
                <w:sz w:val="15"/>
                <w:szCs w:val="15"/>
              </w:rPr>
              <w:t>第一单位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"https://www.ncbi.nlm.nih.gov/pubmed/?term=single-cell+Dissociation+and+Characterization+in+the+Murine+retina+and+Optic+nerve" \o "Methods in molecular biology (Clifton, N.J.)." </w:instrText>
            </w:r>
            <w:r>
              <w:fldChar w:fldCharType="separate"/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Methods Mol Biol.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fldChar w:fldCharType="end"/>
            </w:r>
          </w:p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分子生物学方法</w:t>
            </w:r>
          </w:p>
        </w:tc>
        <w:tc>
          <w:tcPr>
            <w:tcW w:w="659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 w:line="300" w:lineRule="atLeast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Single-Cell Dissociation and Characterization in the Murine Retina and Optic Nerve.</w:t>
            </w:r>
          </w:p>
          <w:p>
            <w:pPr>
              <w:widowControl/>
              <w:shd w:val="clear" w:color="auto" w:fill="F8F8F8"/>
              <w:jc w:val="left"/>
              <w:textAlignment w:val="top"/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鼠类</w:t>
            </w:r>
            <w:r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  <w:t>视网膜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color w:val="FF0000"/>
                <w:kern w:val="0"/>
                <w:sz w:val="15"/>
                <w:szCs w:val="15"/>
              </w:rPr>
              <w:t>视神经的单细胞辨别及分离技术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王睿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2018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rFonts w:hint="eastAsia" w:eastAsia="宋体"/>
                <w:b w:val="0"/>
                <w:bCs w:val="0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  <w:lang w:val="en-US" w:eastAsia="zh-CN"/>
              </w:rPr>
              <w:t>论著章节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bCs w:val="0"/>
                <w:color w:val="FF0000"/>
                <w:kern w:val="0"/>
                <w:sz w:val="15"/>
                <w:szCs w:val="15"/>
              </w:rPr>
              <w:t>第二作者</w:t>
            </w:r>
            <w:r>
              <w:rPr>
                <w:b w:val="0"/>
                <w:bCs w:val="0"/>
                <w:color w:val="FF0000"/>
                <w:kern w:val="0"/>
                <w:sz w:val="15"/>
                <w:szCs w:val="15"/>
              </w:rPr>
              <w:t>第二单位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69A"/>
    <w:multiLevelType w:val="singleLevel"/>
    <w:tmpl w:val="5A6046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EE"/>
    <w:rsid w:val="000B5AEE"/>
    <w:rsid w:val="001F2182"/>
    <w:rsid w:val="002313FF"/>
    <w:rsid w:val="0028693A"/>
    <w:rsid w:val="00302478"/>
    <w:rsid w:val="003D2C8F"/>
    <w:rsid w:val="003E6A3D"/>
    <w:rsid w:val="003F4007"/>
    <w:rsid w:val="00474C2F"/>
    <w:rsid w:val="00524BFC"/>
    <w:rsid w:val="00593F68"/>
    <w:rsid w:val="006072D3"/>
    <w:rsid w:val="00620576"/>
    <w:rsid w:val="00AA59A2"/>
    <w:rsid w:val="00C806C2"/>
    <w:rsid w:val="00D83039"/>
    <w:rsid w:val="00E57149"/>
    <w:rsid w:val="00EC09BA"/>
    <w:rsid w:val="00F10EDC"/>
    <w:rsid w:val="00F4670E"/>
    <w:rsid w:val="00F52CFB"/>
    <w:rsid w:val="06461AB7"/>
    <w:rsid w:val="10A30F02"/>
    <w:rsid w:val="16CB2627"/>
    <w:rsid w:val="3BF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highlight"/>
    <w:basedOn w:val="5"/>
    <w:uiPriority w:val="0"/>
  </w:style>
  <w:style w:type="character" w:customStyle="1" w:styleId="10">
    <w:name w:val="apple-converted-space"/>
    <w:basedOn w:val="5"/>
    <w:qFormat/>
    <w:uiPriority w:val="0"/>
  </w:style>
  <w:style w:type="character" w:customStyle="1" w:styleId="11">
    <w:name w:val="hithilite"/>
    <w:basedOn w:val="5"/>
    <w:qFormat/>
    <w:uiPriority w:val="0"/>
  </w:style>
  <w:style w:type="character" w:customStyle="1" w:styleId="12">
    <w:name w:val="批注框文本 Char"/>
    <w:basedOn w:val="5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814</Words>
  <Characters>4641</Characters>
  <Lines>38</Lines>
  <Paragraphs>10</Paragraphs>
  <ScaleCrop>false</ScaleCrop>
  <LinksUpToDate>false</LinksUpToDate>
  <CharactersWithSpaces>5445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2018-01-08T00:28:00Z</dcterms:created>
  <dc:creator>1</dc:creator>
  <cp:lastModifiedBy>精灵</cp:lastModifiedBy>
  <dcterms:modified xsi:type="dcterms:W3CDTF">2018-01-24T09:07:43Z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