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西安市第一医院成功举办</w:t>
      </w:r>
    </w:p>
    <w:p>
      <w:pPr>
        <w:jc w:val="center"/>
        <w:rPr>
          <w:rFonts w:hint="eastAsia"/>
          <w:b/>
          <w:bCs/>
          <w:sz w:val="10"/>
          <w:szCs w:val="10"/>
          <w:lang w:val="en-US" w:eastAsia="zh-CN"/>
        </w:rPr>
      </w:pPr>
      <w:r>
        <w:rPr>
          <w:rFonts w:hint="eastAsia"/>
          <w:b/>
          <w:bCs/>
          <w:sz w:val="44"/>
          <w:szCs w:val="44"/>
          <w:lang w:val="en-US" w:eastAsia="zh-CN"/>
        </w:rPr>
        <w:t>2018年陕西省微生物检验技术培训班</w:t>
      </w:r>
    </w:p>
    <w:p>
      <w:pPr>
        <w:jc w:val="center"/>
        <w:rPr>
          <w:rFonts w:hint="eastAsia"/>
          <w:b/>
          <w:bCs/>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sz w:val="28"/>
          <w:szCs w:val="28"/>
          <w:lang w:eastAsia="zh-CN"/>
        </w:rPr>
      </w:pPr>
      <w:r>
        <w:rPr>
          <w:rFonts w:hint="eastAsia"/>
          <w:sz w:val="28"/>
          <w:szCs w:val="28"/>
        </w:rPr>
        <w:t>为了推动各级微生物实验室的建设，规范检测质量工作，解决专业技术人员在实践中遇到的问题，</w:t>
      </w:r>
      <w:r>
        <w:rPr>
          <w:rFonts w:hint="eastAsia"/>
          <w:sz w:val="28"/>
          <w:szCs w:val="28"/>
          <w:lang w:val="en-US" w:eastAsia="zh-CN"/>
        </w:rPr>
        <w:t>2018年</w:t>
      </w:r>
      <w:r>
        <w:rPr>
          <w:rFonts w:hint="eastAsia"/>
          <w:sz w:val="28"/>
          <w:szCs w:val="28"/>
        </w:rPr>
        <w:t>4月</w:t>
      </w:r>
      <w:r>
        <w:rPr>
          <w:rFonts w:hint="eastAsia"/>
          <w:sz w:val="28"/>
          <w:szCs w:val="28"/>
          <w:lang w:val="en-US" w:eastAsia="zh-CN"/>
        </w:rPr>
        <w:t>16</w:t>
      </w:r>
      <w:r>
        <w:rPr>
          <w:rFonts w:hint="eastAsia"/>
          <w:sz w:val="28"/>
          <w:szCs w:val="28"/>
        </w:rPr>
        <w:t>日-4月20日</w:t>
      </w:r>
      <w:r>
        <w:rPr>
          <w:rFonts w:hint="eastAsia"/>
          <w:sz w:val="28"/>
          <w:szCs w:val="28"/>
          <w:lang w:eastAsia="zh-CN"/>
        </w:rPr>
        <w:t>，</w:t>
      </w:r>
      <w:r>
        <w:rPr>
          <w:rFonts w:hint="eastAsia"/>
          <w:sz w:val="28"/>
          <w:szCs w:val="28"/>
        </w:rPr>
        <w:t>由西安医学会检验医学分会、中国微生物学会临床微生物学专委会感染诊断学组、中国微生物学会临床微生物学专委会呼吸道感染诊断学组主办，西安市第一医院承办的</w:t>
      </w:r>
      <w:r>
        <w:rPr>
          <w:rFonts w:hint="eastAsia"/>
          <w:sz w:val="28"/>
          <w:szCs w:val="28"/>
          <w:lang w:eastAsia="zh-CN"/>
        </w:rPr>
        <w:t>陕西省</w:t>
      </w:r>
      <w:r>
        <w:rPr>
          <w:rFonts w:hint="eastAsia"/>
          <w:sz w:val="28"/>
          <w:szCs w:val="28"/>
          <w:lang w:val="en-US" w:eastAsia="zh-CN"/>
        </w:rPr>
        <w:t>I类继续教育项目“</w:t>
      </w:r>
      <w:r>
        <w:rPr>
          <w:rFonts w:hint="eastAsia"/>
          <w:sz w:val="28"/>
          <w:szCs w:val="28"/>
        </w:rPr>
        <w:t>2018年</w:t>
      </w:r>
      <w:r>
        <w:rPr>
          <w:rFonts w:hint="eastAsia"/>
          <w:sz w:val="28"/>
          <w:szCs w:val="28"/>
          <w:lang w:eastAsia="zh-CN"/>
        </w:rPr>
        <w:t>陕西</w:t>
      </w:r>
      <w:r>
        <w:rPr>
          <w:rFonts w:hint="eastAsia"/>
          <w:sz w:val="28"/>
          <w:szCs w:val="28"/>
        </w:rPr>
        <w:t>省微生物检验技术培训班</w:t>
      </w:r>
      <w:r>
        <w:rPr>
          <w:rFonts w:hint="eastAsia"/>
          <w:sz w:val="28"/>
          <w:szCs w:val="28"/>
          <w:lang w:val="en-US" w:eastAsia="zh-CN"/>
        </w:rPr>
        <w:t>”</w:t>
      </w:r>
      <w:r>
        <w:rPr>
          <w:rFonts w:hint="eastAsia"/>
          <w:sz w:val="28"/>
          <w:szCs w:val="28"/>
        </w:rPr>
        <w:t>在西安市第一医院</w:t>
      </w:r>
      <w:r>
        <w:rPr>
          <w:rFonts w:hint="eastAsia"/>
          <w:sz w:val="28"/>
          <w:szCs w:val="28"/>
          <w:lang w:eastAsia="zh-CN"/>
        </w:rPr>
        <w:t>成功</w:t>
      </w:r>
      <w:r>
        <w:rPr>
          <w:rFonts w:hint="eastAsia"/>
          <w:sz w:val="28"/>
          <w:szCs w:val="28"/>
        </w:rPr>
        <w:t>举办</w:t>
      </w:r>
      <w:r>
        <w:rPr>
          <w:rFonts w:hint="eastAsia"/>
          <w:sz w:val="28"/>
          <w:szCs w:val="28"/>
          <w:lang w:eastAsia="zh-CN"/>
        </w:rPr>
        <w:t>。西安医学会葛依繁会长、西安卫计委学会办公室彭慧主任、陕西省临检中心魏力强主任、西安市第一医院刘佩勇副院长出席培训班开幕式。来自省内外</w:t>
      </w:r>
      <w:r>
        <w:rPr>
          <w:rFonts w:hint="eastAsia"/>
          <w:sz w:val="28"/>
          <w:szCs w:val="28"/>
          <w:lang w:val="en-US" w:eastAsia="zh-CN"/>
        </w:rPr>
        <w:t>60多家医疗机构的80余位微生物检验同仁参加了此次培训班。开幕式</w:t>
      </w:r>
      <w:bookmarkStart w:id="0" w:name="_GoBack"/>
      <w:bookmarkEnd w:id="0"/>
      <w:r>
        <w:rPr>
          <w:rFonts w:hint="eastAsia"/>
          <w:sz w:val="28"/>
          <w:szCs w:val="28"/>
          <w:lang w:val="en-US" w:eastAsia="zh-CN"/>
        </w:rPr>
        <w:t>由西安医学会检验医学分会主任委员、西安市第一医院检验科主任赵雅主持，</w:t>
      </w:r>
      <w:r>
        <w:rPr>
          <w:rFonts w:hint="eastAsia"/>
          <w:sz w:val="28"/>
          <w:szCs w:val="28"/>
          <w:lang w:eastAsia="zh-CN"/>
        </w:rPr>
        <w:t>西安市第一医院刘佩勇副院长致开幕词，西安医学会葛依繁会长向培训班致辞。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28"/>
          <w:szCs w:val="28"/>
          <w:lang w:eastAsia="zh-CN"/>
        </w:rPr>
      </w:pPr>
      <w:r>
        <w:rPr>
          <w:rFonts w:hint="eastAsia"/>
          <w:sz w:val="28"/>
          <w:szCs w:val="28"/>
          <w:lang w:eastAsia="zh-CN"/>
        </w:rPr>
        <w:drawing>
          <wp:inline distT="0" distB="0" distL="114300" distR="114300">
            <wp:extent cx="2757805" cy="3061335"/>
            <wp:effectExtent l="0" t="0" r="635" b="1905"/>
            <wp:docPr id="1" name="图片 1" descr="copyt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opytoqq"/>
                    <pic:cNvPicPr>
                      <a:picLocks noChangeAspect="1"/>
                    </pic:cNvPicPr>
                  </pic:nvPicPr>
                  <pic:blipFill>
                    <a:blip r:embed="rId4"/>
                    <a:stretch>
                      <a:fillRect/>
                    </a:stretch>
                  </pic:blipFill>
                  <pic:spPr>
                    <a:xfrm>
                      <a:off x="0" y="0"/>
                      <a:ext cx="2757805" cy="3061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sz w:val="28"/>
          <w:szCs w:val="28"/>
          <w:lang w:val="en-US" w:eastAsia="zh-CN"/>
        </w:rPr>
      </w:pPr>
      <w:r>
        <w:rPr>
          <w:rFonts w:hint="eastAsia"/>
          <w:sz w:val="28"/>
          <w:szCs w:val="28"/>
          <w:lang w:eastAsia="zh-CN"/>
        </w:rPr>
        <w:t>本次</w:t>
      </w:r>
      <w:r>
        <w:rPr>
          <w:rFonts w:hint="eastAsia"/>
          <w:sz w:val="28"/>
          <w:szCs w:val="28"/>
        </w:rPr>
        <w:t>培训班特邀</w:t>
      </w:r>
      <w:r>
        <w:rPr>
          <w:rFonts w:hint="eastAsia"/>
          <w:sz w:val="28"/>
          <w:szCs w:val="28"/>
          <w:lang w:eastAsia="zh-CN"/>
        </w:rPr>
        <w:t>台湾</w:t>
      </w:r>
      <w:r>
        <w:rPr>
          <w:rFonts w:hint="eastAsia"/>
          <w:sz w:val="28"/>
          <w:szCs w:val="28"/>
        </w:rPr>
        <w:t>黄文贵教授及我省微生物</w:t>
      </w:r>
      <w:r>
        <w:rPr>
          <w:rFonts w:hint="eastAsia"/>
          <w:sz w:val="28"/>
          <w:szCs w:val="28"/>
          <w:lang w:eastAsia="zh-CN"/>
        </w:rPr>
        <w:t>检验</w:t>
      </w:r>
      <w:r>
        <w:rPr>
          <w:rFonts w:hint="eastAsia"/>
          <w:sz w:val="28"/>
          <w:szCs w:val="28"/>
        </w:rPr>
        <w:t>领域的专家进行授课，</w:t>
      </w:r>
      <w:r>
        <w:rPr>
          <w:rFonts w:hint="eastAsia"/>
          <w:sz w:val="28"/>
          <w:szCs w:val="28"/>
          <w:lang w:eastAsia="zh-CN"/>
        </w:rPr>
        <w:t>培训班共五天，每日上午为学术讲座，下午为实践授课。学术讲座主持人分别为：汉中</w:t>
      </w:r>
      <w:r>
        <w:rPr>
          <w:rFonts w:hint="eastAsia"/>
          <w:sz w:val="28"/>
          <w:szCs w:val="28"/>
          <w:lang w:val="en-US" w:eastAsia="zh-CN"/>
        </w:rPr>
        <w:t>3201医院微免科辜依海主任、西安市第一医院检验科赵雅主任、西安交通大学第二附属医院检验科耿燕主任、西安交通大学第一附属医院检验科雷金娥教授、宝鸡市人民医院检验科李海英主任。在为期一周的培训中，黄文贵教授用幽默风趣的讲课方式从ISO15189实验室认可着手，讲述了微生物实验室质量控制、检验标本的质量管理等方面需要注意的各种问题；并对多年微生物检验工作经验进行总结，结合当前微生物检验发展的现状，跟大家分享了常规标本的细菌培养及鉴定；特殊耐药表型的确认；不常见及矛盾药敏的解读；对于不常见的苛养菌、厌氧菌、真菌及结核菌等，黄教授从培养、鉴定到药敏进行了详细的讲解，并对不同细菌培养所用的各类培养基、孵育环境及相应结果的判读进行了总结。黄教授还对我院检验科微生物实验室的生物安全方面经常遇到的问题，给出相应的应对处理措施。我省微生物检验专家雷金娥教授、耿燕主任、张利侠主任、汉中3201医院微免科微生物组候轩组长、西安市第一检验科王林硕士、空军军医大学附属西京医院检验科徐修礼教授分别就血流感染实验室诊断及临床意义、痰细菌培养与药敏试验的专家共识2016、医学实验室质量和能力认可准则中临床微生物学关键技术要素、全自动微生物质谱快速鉴定系统应用经验分享、GeneXpert结核分歧杆菌及艰难梭菌快速分子诊断的应用、规范抗菌药敏试验报告及解释检验标本采集、转运和处理指南进行了详细介绍。现场气氛热烈，参会代表分别就自身临床试验中遇到的问题与专家进行了充分沟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3106420" cy="4265295"/>
            <wp:effectExtent l="0" t="0" r="2540" b="1905"/>
            <wp:docPr id="4" name="图片 4"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nitpintu_副本"/>
                    <pic:cNvPicPr>
                      <a:picLocks noChangeAspect="1"/>
                    </pic:cNvPicPr>
                  </pic:nvPicPr>
                  <pic:blipFill>
                    <a:blip r:embed="rId5"/>
                    <a:stretch>
                      <a:fillRect/>
                    </a:stretch>
                  </pic:blipFill>
                  <pic:spPr>
                    <a:xfrm>
                      <a:off x="0" y="0"/>
                      <a:ext cx="3106420" cy="42652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3100070" cy="3978910"/>
            <wp:effectExtent l="0" t="0" r="8890" b="13970"/>
            <wp:docPr id="5" name="图片 5"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nitpintu_副本"/>
                    <pic:cNvPicPr>
                      <a:picLocks noChangeAspect="1"/>
                    </pic:cNvPicPr>
                  </pic:nvPicPr>
                  <pic:blipFill>
                    <a:blip r:embed="rId6"/>
                    <a:stretch>
                      <a:fillRect/>
                    </a:stretch>
                  </pic:blipFill>
                  <pic:spPr>
                    <a:xfrm>
                      <a:off x="0" y="0"/>
                      <a:ext cx="3100070" cy="3978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3151505" cy="4328795"/>
            <wp:effectExtent l="0" t="0" r="3175" b="14605"/>
            <wp:docPr id="6" name="图片 6" descr="copyt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opytoqq"/>
                    <pic:cNvPicPr>
                      <a:picLocks noChangeAspect="1"/>
                    </pic:cNvPicPr>
                  </pic:nvPicPr>
                  <pic:blipFill>
                    <a:blip r:embed="rId7"/>
                    <a:stretch>
                      <a:fillRect/>
                    </a:stretch>
                  </pic:blipFill>
                  <pic:spPr>
                    <a:xfrm>
                      <a:off x="0" y="0"/>
                      <a:ext cx="3151505" cy="43287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sz w:val="28"/>
          <w:szCs w:val="28"/>
          <w:lang w:eastAsia="zh-CN"/>
        </w:rPr>
      </w:pPr>
      <w:r>
        <w:rPr>
          <w:rFonts w:hint="eastAsia"/>
          <w:sz w:val="28"/>
          <w:szCs w:val="28"/>
          <w:lang w:val="en-US" w:eastAsia="zh-CN"/>
        </w:rPr>
        <w:t>下午的实践授课由黄文贵教授、雷金娥教授、西安市第一医院检验科微生物组老师及工程师一起就</w:t>
      </w:r>
      <w:r>
        <w:rPr>
          <w:rFonts w:hint="eastAsia"/>
          <w:sz w:val="28"/>
          <w:szCs w:val="28"/>
        </w:rPr>
        <w:t>真菌荧光染色</w:t>
      </w:r>
      <w:r>
        <w:rPr>
          <w:rFonts w:hint="eastAsia"/>
          <w:sz w:val="28"/>
          <w:szCs w:val="28"/>
          <w:lang w:eastAsia="zh-CN"/>
        </w:rPr>
        <w:t>、</w:t>
      </w:r>
      <w:r>
        <w:rPr>
          <w:rFonts w:hint="eastAsia"/>
          <w:sz w:val="28"/>
          <w:szCs w:val="28"/>
          <w:lang w:val="en-US" w:eastAsia="zh-CN"/>
        </w:rPr>
        <w:t>G试验、GM试验和</w:t>
      </w:r>
      <w:r>
        <w:rPr>
          <w:rFonts w:hint="eastAsia"/>
          <w:sz w:val="28"/>
          <w:szCs w:val="28"/>
        </w:rPr>
        <w:t>血培养</w:t>
      </w:r>
      <w:r>
        <w:rPr>
          <w:rFonts w:hint="eastAsia"/>
          <w:sz w:val="28"/>
          <w:szCs w:val="28"/>
          <w:lang w:eastAsia="zh-CN"/>
        </w:rPr>
        <w:t>阳性标本</w:t>
      </w:r>
      <w:r>
        <w:rPr>
          <w:rFonts w:hint="eastAsia"/>
          <w:sz w:val="28"/>
          <w:szCs w:val="28"/>
        </w:rPr>
        <w:t>直接质谱鉴定</w:t>
      </w:r>
      <w:r>
        <w:rPr>
          <w:rFonts w:hint="eastAsia"/>
          <w:sz w:val="28"/>
          <w:szCs w:val="28"/>
          <w:lang w:eastAsia="zh-CN"/>
        </w:rPr>
        <w:t>四个内容对学员进行分组讲解并实践操作，取得了良好的培训效果。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28"/>
          <w:szCs w:val="28"/>
          <w:lang w:eastAsia="zh-CN"/>
        </w:rPr>
      </w:pPr>
      <w:r>
        <w:rPr>
          <w:rFonts w:hint="eastAsia"/>
          <w:sz w:val="28"/>
          <w:szCs w:val="28"/>
          <w:lang w:eastAsia="zh-CN"/>
        </w:rPr>
        <w:drawing>
          <wp:inline distT="0" distB="0" distL="114300" distR="114300">
            <wp:extent cx="2423795" cy="2836545"/>
            <wp:effectExtent l="0" t="0" r="14605" b="13335"/>
            <wp:docPr id="3" name="图片 3" descr="copyt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pytoqq"/>
                    <pic:cNvPicPr>
                      <a:picLocks noChangeAspect="1"/>
                    </pic:cNvPicPr>
                  </pic:nvPicPr>
                  <pic:blipFill>
                    <a:blip r:embed="rId8"/>
                    <a:stretch>
                      <a:fillRect/>
                    </a:stretch>
                  </pic:blipFill>
                  <pic:spPr>
                    <a:xfrm>
                      <a:off x="0" y="0"/>
                      <a:ext cx="2423795" cy="28365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sz w:val="28"/>
          <w:szCs w:val="28"/>
        </w:rPr>
      </w:pPr>
      <w:r>
        <w:rPr>
          <w:rFonts w:hint="eastAsia"/>
          <w:sz w:val="28"/>
          <w:szCs w:val="28"/>
          <w:lang w:eastAsia="zh-CN"/>
        </w:rPr>
        <w:t>通过学习各位专家宝贵经验和前言知识，开阔了视野，充实基础理论知识，提高了微生物检验水平，大家对</w:t>
      </w:r>
      <w:r>
        <w:rPr>
          <w:rFonts w:hint="eastAsia"/>
          <w:sz w:val="28"/>
          <w:szCs w:val="28"/>
        </w:rPr>
        <w:t>微生物检验新方法、质量控制及实验室生物安全等方面</w:t>
      </w:r>
      <w:r>
        <w:rPr>
          <w:rFonts w:hint="eastAsia"/>
          <w:sz w:val="28"/>
          <w:szCs w:val="28"/>
          <w:lang w:eastAsia="zh-CN"/>
        </w:rPr>
        <w:t>有了进一步的了解</w:t>
      </w:r>
      <w:r>
        <w:rPr>
          <w:rFonts w:hint="eastAsia"/>
          <w:sz w:val="28"/>
          <w:szCs w:val="28"/>
        </w:rPr>
        <w:t>。</w:t>
      </w:r>
      <w:r>
        <w:rPr>
          <w:rFonts w:hint="eastAsia"/>
          <w:sz w:val="28"/>
          <w:szCs w:val="28"/>
          <w:lang w:eastAsia="zh-CN"/>
        </w:rPr>
        <w:t>大家汇聚一堂，相互学习，交流经验，分享成果，收获了友谊，同时也提高了医院的影响力，为今后的学术交流和学科发展奠定了良好的基础。</w:t>
      </w:r>
    </w:p>
    <w:p>
      <w:pPr>
        <w:jc w:val="center"/>
        <w:rPr>
          <w:rFonts w:hint="eastAsia"/>
          <w:b/>
          <w:bCs/>
          <w:sz w:val="28"/>
          <w:szCs w:val="28"/>
          <w:lang w:val="en-US" w:eastAsia="zh-CN"/>
        </w:rPr>
      </w:pPr>
      <w:r>
        <w:rPr>
          <w:rFonts w:hint="eastAsia"/>
          <w:b/>
          <w:bCs/>
          <w:sz w:val="28"/>
          <w:szCs w:val="28"/>
          <w:lang w:val="en-US" w:eastAsia="zh-CN"/>
        </w:rPr>
        <w:drawing>
          <wp:inline distT="0" distB="0" distL="114300" distR="114300">
            <wp:extent cx="4618990" cy="2039620"/>
            <wp:effectExtent l="0" t="0" r="13970" b="2540"/>
            <wp:docPr id="2" name="图片 2" descr="IMG_28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07_副本"/>
                    <pic:cNvPicPr>
                      <a:picLocks noChangeAspect="1"/>
                    </pic:cNvPicPr>
                  </pic:nvPicPr>
                  <pic:blipFill>
                    <a:blip r:embed="rId9"/>
                    <a:stretch>
                      <a:fillRect/>
                    </a:stretch>
                  </pic:blipFill>
                  <pic:spPr>
                    <a:xfrm>
                      <a:off x="0" y="0"/>
                      <a:ext cx="4618990" cy="2039620"/>
                    </a:xfrm>
                    <a:prstGeom prst="rect">
                      <a:avLst/>
                    </a:prstGeom>
                  </pic:spPr>
                </pic:pic>
              </a:graphicData>
            </a:graphic>
          </wp:inline>
        </w:drawing>
      </w:r>
    </w:p>
    <w:p>
      <w:pPr>
        <w:jc w:val="center"/>
        <w:rPr>
          <w:rFonts w:hint="eastAsia"/>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0F18"/>
    <w:rsid w:val="076360F2"/>
    <w:rsid w:val="17D36A2A"/>
    <w:rsid w:val="20663242"/>
    <w:rsid w:val="249E2AA5"/>
    <w:rsid w:val="276D6C24"/>
    <w:rsid w:val="3B7E598D"/>
    <w:rsid w:val="407D4EDD"/>
    <w:rsid w:val="785D770E"/>
    <w:rsid w:val="7AD0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1280</Words>
  <Characters>1319</Characters>
  <Lines>0</Lines>
  <Paragraphs>0</Paragraphs>
  <ScaleCrop>false</ScaleCrop>
  <LinksUpToDate>false</LinksUpToDate>
  <CharactersWithSpaces>1319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2018-04-20T07:43:28Z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