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i w:val="0"/>
          <w:caps w:val="0"/>
          <w:color w:val="000000"/>
          <w:spacing w:val="0"/>
          <w:bdr w:val="none" w:color="auto" w:sz="0" w:space="0"/>
          <w:shd w:val="clear" w:fill="FFFFFF"/>
        </w:rPr>
      </w:pPr>
      <w:r>
        <w:rPr>
          <w:rFonts w:hint="eastAsia" w:ascii="微软雅黑" w:hAnsi="微软雅黑" w:eastAsia="微软雅黑" w:cs="微软雅黑"/>
          <w:i w:val="0"/>
          <w:caps w:val="0"/>
          <w:color w:val="000000"/>
          <w:spacing w:val="0"/>
          <w:bdr w:val="none" w:color="auto" w:sz="0" w:space="0"/>
          <w:shd w:val="clear" w:fill="FFFFFF"/>
        </w:rPr>
        <w:t xml:space="preserve">抓住机遇 迎接挑战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rPr>
      </w:pPr>
      <w:r>
        <w:rPr>
          <w:rFonts w:hint="eastAsia" w:ascii="微软雅黑" w:hAnsi="微软雅黑" w:eastAsia="微软雅黑" w:cs="微软雅黑"/>
          <w:i w:val="0"/>
          <w:caps w:val="0"/>
          <w:color w:val="000000"/>
          <w:spacing w:val="0"/>
          <w:bdr w:val="none" w:color="auto" w:sz="0" w:space="0"/>
          <w:shd w:val="clear" w:fill="FFFFFF"/>
        </w:rPr>
        <w:t>---西安市第一医院眼科成功举办护理病例大赛及视频分享大会</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fill="FFFFFF"/>
          <w:lang w:val="en-US" w:eastAsia="zh-CN" w:bidi="ar"/>
        </w:rPr>
        <w:t>稿件来源：眼科医院     编辑：杨光     上传时间：2018年10月11日</w:t>
      </w:r>
    </w:p>
    <w:p>
      <w:pPr>
        <w:keepNext w:val="0"/>
        <w:keepLines w:val="0"/>
        <w:widowControl/>
        <w:suppressLineNumbers w:val="0"/>
        <w:jc w:val="left"/>
      </w:pPr>
      <w:r>
        <w:rPr>
          <w:rFonts w:hint="eastAsia" w:ascii="微软雅黑" w:hAnsi="微软雅黑" w:eastAsia="微软雅黑" w:cs="微软雅黑"/>
          <w:i w:val="0"/>
          <w:caps w:val="0"/>
          <w:color w:val="000000"/>
          <w:spacing w:val="0"/>
          <w:kern w:val="0"/>
          <w:sz w:val="21"/>
          <w:szCs w:val="21"/>
          <w:shd w:val="clear" w:fill="FFFFFF"/>
          <w:lang w:val="en-US" w:eastAsia="zh-CN" w:bidi="ar"/>
        </w:rPr>
        <w:t>       为了提高我院眼科护理人员专业水平及临床服务能力，不断加强护理队伍内涵建设，同时为积极参加由西安护理学会眼科专业委员会举办的“2018眼科医护论坛”年会的选拔工作，2018年10月10日14时眼科护理病例大赛及视频分享大会在西安市第一医院心血管五楼会议室拉开帷幕。本次大会还吸引了来自全院多个科室的医师、规培生及实习生共80余人前来参加观摩。</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会议由眼科总护士长晁媛媛主持，来自眼科、内科、外科等8位专家担任评委。本次病例大赛共收集病例20余份，经初赛筛选出15份入围决赛，涉及的眼科病例包括眼底病、青光眼、白内障、角膜病、准分子等多个眼科亚专业领域。选手们运用精彩的PPT、扎实的理论知识、通俗易懂的演讲方式进行汇报，思路清晰、观点明确，充分展示了我院眼科护理人员丰富的临床实战能力。赛后评委专家对参赛选手提出了建设性意见。本次大赛经过激烈角逐，层层筛选后眼手程瑶获大赛一等奖，眼三王霞、眼五苟琦获二等奖，眼六吴春燕、眼视光中心杨倩、准分子激光中心张萍获三等奖。</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赛后播放了眼科各护理单元制作的护理操作视频，视频本着操作规范、流程标准、简单易懂，紧密联系临床，使护理操作视频达到教学性强、可控性强、可视性强，操作简便、有效的为眼科临床教学提供了有力的帮助，也使我院眼科护理技术操作更加规范化。</w:t>
      </w:r>
      <w:r>
        <w:rPr>
          <w:rFonts w:hint="eastAsia" w:ascii="微软雅黑" w:hAnsi="微软雅黑" w:eastAsia="微软雅黑" w:cs="微软雅黑"/>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000000"/>
          <w:spacing w:val="0"/>
          <w:kern w:val="0"/>
          <w:sz w:val="21"/>
          <w:szCs w:val="21"/>
          <w:shd w:val="clear" w:fill="FFFFFF"/>
          <w:lang w:val="en-US" w:eastAsia="zh-CN" w:bidi="ar"/>
        </w:rPr>
        <w:t>       会后西安市眼科医院院长邵景在讲话中强调：在新的医疗形势下机遇与挑战并存，希望我院眼科护理人员奋力拼搏能站在更高的舞台上，为提高我院眼科护理事业发展做出不懈的努力！</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sz w:val="21"/>
          <w:szCs w:val="21"/>
        </w:rPr>
        <w:drawing>
          <wp:inline distT="0" distB="0" distL="114300" distR="114300">
            <wp:extent cx="3495040" cy="5257165"/>
            <wp:effectExtent l="0" t="0" r="10160" b="63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3495040" cy="5257165"/>
                    </a:xfrm>
                    <a:prstGeom prst="rect">
                      <a:avLst/>
                    </a:prstGeom>
                  </pic:spPr>
                </pic:pic>
              </a:graphicData>
            </a:graphic>
          </wp:inline>
        </w:drawing>
      </w:r>
      <w:r>
        <w:rPr>
          <w:rFonts w:hint="eastAsia" w:ascii="微软雅黑" w:hAnsi="微软雅黑" w:eastAsia="微软雅黑" w:cs="微软雅黑"/>
          <w:i w:val="0"/>
          <w:caps w:val="0"/>
          <w:color w:val="000000"/>
          <w:spacing w:val="0"/>
          <w:sz w:val="21"/>
          <w:szCs w:val="21"/>
          <w:lang w:val="en-US" w:eastAsia="zh-CN"/>
        </w:rPr>
        <w:t xml:space="preserve"> </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lang w:eastAsia="zh-CN"/>
        </w:rPr>
      </w:pPr>
      <w:r>
        <w:rPr>
          <w:rFonts w:hint="eastAsia" w:ascii="微软雅黑" w:hAnsi="微软雅黑" w:eastAsia="微软雅黑" w:cs="微软雅黑"/>
          <w:i w:val="0"/>
          <w:caps w:val="0"/>
          <w:color w:val="000000"/>
          <w:spacing w:val="0"/>
          <w:sz w:val="21"/>
          <w:szCs w:val="21"/>
          <w:lang w:val="en-US" w:eastAsia="zh-CN"/>
        </w:rPr>
        <w:t xml:space="preserve">    </w:t>
      </w:r>
      <w:bookmarkStart w:id="0" w:name="_GoBack"/>
      <w:r>
        <w:rPr>
          <w:rFonts w:hint="eastAsia" w:ascii="微软雅黑" w:hAnsi="微软雅黑" w:eastAsia="微软雅黑" w:cs="微软雅黑"/>
          <w:i w:val="0"/>
          <w:caps w:val="0"/>
          <w:color w:val="000000"/>
          <w:spacing w:val="0"/>
          <w:sz w:val="21"/>
          <w:szCs w:val="21"/>
          <w:lang w:eastAsia="zh-CN"/>
        </w:rPr>
        <w:drawing>
          <wp:inline distT="0" distB="0" distL="114300" distR="114300">
            <wp:extent cx="3494405" cy="2618740"/>
            <wp:effectExtent l="0" t="0" r="10795" b="1016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3494405" cy="2618740"/>
                    </a:xfrm>
                    <a:prstGeom prst="rect">
                      <a:avLst/>
                    </a:prstGeom>
                  </pic:spPr>
                </pic:pic>
              </a:graphicData>
            </a:graphic>
          </wp:inline>
        </w:drawing>
      </w:r>
      <w:bookmarkEnd w:id="0"/>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E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2018-10-12T00:27:01Z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