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rPr>
      </w:pPr>
      <w:r>
        <w:rPr>
          <w:rFonts w:hint="eastAsia" w:ascii="微软雅黑" w:hAnsi="微软雅黑" w:eastAsia="微软雅黑" w:cs="微软雅黑"/>
          <w:i w:val="0"/>
          <w:caps w:val="0"/>
          <w:color w:val="000000"/>
          <w:spacing w:val="0"/>
          <w:bdr w:val="none" w:color="auto" w:sz="0" w:space="0"/>
          <w:shd w:val="clear" w:fill="FFFFFF"/>
        </w:rPr>
        <w:t>2018年护理工作总结及计划会议报道</w:t>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t>稿件来源：护理部 任燕萍     编辑：杨光     上传时间：2018年12月29日</w:t>
      </w:r>
    </w:p>
    <w:p>
      <w:pPr>
        <w:keepNext w:val="0"/>
        <w:keepLines w:val="0"/>
        <w:widowControl/>
        <w:suppressLineNumbers w:val="0"/>
        <w:jc w:val="left"/>
      </w:pPr>
      <w:r>
        <w:rPr>
          <w:rFonts w:hint="eastAsia" w:ascii="微软雅黑" w:hAnsi="微软雅黑" w:eastAsia="微软雅黑" w:cs="微软雅黑"/>
          <w:i w:val="0"/>
          <w:caps w:val="0"/>
          <w:color w:val="000000"/>
          <w:spacing w:val="0"/>
          <w:kern w:val="0"/>
          <w:sz w:val="21"/>
          <w:szCs w:val="21"/>
          <w:shd w:val="clear" w:fill="FFFFFF"/>
          <w:lang w:val="en-US" w:eastAsia="zh-CN" w:bidi="ar"/>
        </w:rPr>
        <w:t>       2018年12月28日，西安市第一医院护理部组织召开了“2018年护理质量安全总结暨2019年护理工作计划会议”，党委书记邢海柱和主管护理院长邵景莅临现场，各临床护士长及科室代表约300余人参加会议。</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邵院长为大会致辞，他指出：今年护理工作取得的诸多国家级、省级荣誉，离不开每一位护理基层工作者的努力，同时对医院来年重点工作进行了安排和部署。</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会上，护理部任燕萍主任从质量、安全、工作重点及成绩展示四个方面对2018年的护理工作进行了总结，从人间、时间、空间三间对护理不良事件进行分析，指出2019年打造全院病人安全护理文化氛围的具体举措。护理部张蕾副主任依据陕西省《陕西省医疗质量控制手册（护理分册）》，对护理质量各项指标的调整内容进行了详细的讲解，为大家就新质量标准的执行做好基础。培训干事史艳妮以新旧培训实施计划对比向大家进行了培训计划解读。急危重症、皮肤管理、科研、糖尿病等各护理专科小组对本年度工作及明年计划也分别进行了汇报。</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最后，邢海柱书记对医院这支“召之即来，来之能战，战之还能取得好成绩”的优秀护理团队给予了肯定。刑书记和邵院长分别为我院“静疗SOP方案征集”手背组-普外科、前臂组——儿科、特殊患者推荐固定组——眼七病区三个胜出科室以及“主动服务，感恩服务——我说我的故事”音频评选的前十名获奖科室颁发了荣誉证书。</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今日播种，明日希望，2019年，西安市第一医院护理团队携手扬帆起航！</w:t>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3456940" cy="2593340"/>
            <wp:effectExtent l="0" t="0" r="10160" b="1651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3456940" cy="2593340"/>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1"/>
          <w:szCs w:val="21"/>
          <w:shd w:val="clear" w:fill="FFFFFF"/>
          <w:lang w:val="en-US" w:eastAsia="zh-CN" w:bidi="ar"/>
        </w:rPr>
        <w:drawing>
          <wp:inline distT="0" distB="0" distL="114300" distR="114300">
            <wp:extent cx="3505200" cy="2609850"/>
            <wp:effectExtent l="0" t="0" r="0" b="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5"/>
                    <a:stretch>
                      <a:fillRect/>
                    </a:stretch>
                  </pic:blipFill>
                  <pic:spPr>
                    <a:xfrm>
                      <a:off x="0" y="0"/>
                      <a:ext cx="3505200" cy="2609850"/>
                    </a:xfrm>
                    <a:prstGeom prst="rect">
                      <a:avLst/>
                    </a:prstGeom>
                  </pic:spPr>
                </pic:pic>
              </a:graphicData>
            </a:graphic>
          </wp:inline>
        </w:drawing>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kern w:val="0"/>
          <w:sz w:val="21"/>
          <w:szCs w:val="21"/>
          <w:shd w:val="clear" w:fill="FFFFFF"/>
          <w:lang w:val="en-US" w:eastAsia="zh-CN" w:bidi="ar"/>
        </w:rPr>
      </w:pPr>
      <w:bookmarkStart w:id="0" w:name="_GoBack"/>
      <w:bookmarkEnd w:id="0"/>
      <w:r>
        <w:rPr>
          <w:rFonts w:hint="eastAsia" w:ascii="微软雅黑" w:hAnsi="微软雅黑" w:eastAsia="微软雅黑" w:cs="微软雅黑"/>
          <w:i w:val="0"/>
          <w:caps w:val="0"/>
          <w:color w:val="000000"/>
          <w:spacing w:val="0"/>
          <w:kern w:val="0"/>
          <w:sz w:val="21"/>
          <w:szCs w:val="21"/>
          <w:shd w:val="clear" w:fill="FFFFFF"/>
          <w:lang w:val="en-US" w:eastAsia="zh-CN" w:bidi="ar"/>
        </w:rPr>
        <w:drawing>
          <wp:inline distT="0" distB="0" distL="114300" distR="114300">
            <wp:extent cx="3692525" cy="2769870"/>
            <wp:effectExtent l="0" t="0" r="3175" b="1143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3692525" cy="2769870"/>
                    </a:xfrm>
                    <a:prstGeom prst="rect">
                      <a:avLst/>
                    </a:prstGeom>
                    <a:noFill/>
                    <a:ln w="9525">
                      <a:noFill/>
                    </a:ln>
                  </pic:spPr>
                </pic:pic>
              </a:graphicData>
            </a:graphic>
          </wp:inline>
        </w:drawing>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kern w:val="0"/>
          <w:sz w:val="21"/>
          <w:szCs w:val="21"/>
          <w:shd w:val="clear" w:fill="FFFFFF"/>
          <w:lang w:val="en-US" w:eastAsia="zh-CN" w:bidi="ar"/>
        </w:rPr>
      </w:pPr>
      <w:r>
        <w:rPr>
          <w:rFonts w:hint="eastAsia" w:ascii="微软雅黑" w:hAnsi="微软雅黑" w:eastAsia="微软雅黑" w:cs="微软雅黑"/>
          <w:i w:val="0"/>
          <w:caps w:val="0"/>
          <w:color w:val="000000"/>
          <w:spacing w:val="0"/>
          <w:kern w:val="0"/>
          <w:sz w:val="21"/>
          <w:szCs w:val="21"/>
          <w:shd w:val="clear" w:fill="FFFFFF"/>
          <w:lang w:val="en-US" w:eastAsia="zh-CN" w:bidi="ar"/>
        </w:rPr>
        <w:drawing>
          <wp:inline distT="0" distB="0" distL="114300" distR="114300">
            <wp:extent cx="3799840" cy="2837180"/>
            <wp:effectExtent l="0" t="0" r="10160" b="1270"/>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7"/>
                    <a:stretch>
                      <a:fillRect/>
                    </a:stretch>
                  </pic:blipFill>
                  <pic:spPr>
                    <a:xfrm>
                      <a:off x="0" y="0"/>
                      <a:ext cx="3799840" cy="2837180"/>
                    </a:xfrm>
                    <a:prstGeom prst="rect">
                      <a:avLst/>
                    </a:prstGeom>
                  </pic:spPr>
                </pic:pic>
              </a:graphicData>
            </a:graphic>
          </wp:inline>
        </w:drawing>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304800" cy="30480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317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NUL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2019-01-02T08:03:04Z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